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body>
    <w:p>
      <w:pPr>
        <w:pStyle w:val="Corpo A"/>
      </w:pPr>
    </w:p>
    <w:p>
      <w:pPr>
        <w:pStyle w:val="Corpo A"/>
        <w:jc w:val="center"/>
        <w:rPr>
          <w:b w:val="1"/>
          <w:bCs w:val="1"/>
          <w:color w:val="f9002a"/>
          <w:u w:color="f9002a"/>
        </w:rPr>
      </w:pPr>
      <w:r>
        <w:rPr>
          <w:b w:val="1"/>
          <w:bCs w:val="1"/>
          <w:color w:val="f9002a"/>
          <w:u w:color="f9002a"/>
          <w:rtl w:val="0"/>
          <w:lang w:val="it-IT"/>
        </w:rPr>
        <w:t>associazione GINOLIMMORTALE ancona</w:t>
      </w:r>
    </w:p>
    <w:p>
      <w:pPr>
        <w:pStyle w:val="Corpo A"/>
        <w:jc w:val="center"/>
        <w:rPr>
          <w:b w:val="1"/>
          <w:bCs w:val="1"/>
          <w:color w:val="f9002a"/>
          <w:sz w:val="58"/>
          <w:szCs w:val="58"/>
          <w:u w:color="f9002a"/>
          <w:lang w:val="it-IT"/>
        </w:rPr>
      </w:pPr>
      <w:r>
        <w:rPr>
          <w:b w:val="1"/>
          <w:bCs w:val="1"/>
          <w:color w:val="f9002a"/>
          <w:sz w:val="58"/>
          <w:szCs w:val="58"/>
          <w:u w:color="f9002a"/>
          <w:rtl w:val="0"/>
          <w:lang w:val="it-IT"/>
        </w:rPr>
        <w:t xml:space="preserve">CENTRO 70 </w:t>
      </w:r>
    </w:p>
    <w:p>
      <w:pPr>
        <w:pStyle w:val="Corpo A"/>
        <w:jc w:val="center"/>
        <w:rPr>
          <w:color w:val="0f1f13"/>
          <w:sz w:val="24"/>
          <w:szCs w:val="24"/>
          <w:u w:color="f9002a"/>
          <w:lang w:val="it-IT"/>
        </w:rPr>
      </w:pPr>
      <w:r>
        <w:rPr>
          <w:color w:val="0f1f13"/>
          <w:sz w:val="24"/>
          <w:szCs w:val="24"/>
          <w:u w:color="f9002a"/>
          <w:rtl w:val="0"/>
          <w:lang w:val="it-IT"/>
        </w:rPr>
        <w:t>Mole Vanvitelliana Ancona</w:t>
      </w:r>
    </w:p>
    <w:p>
      <w:pPr>
        <w:pStyle w:val="Corpo A"/>
        <w:jc w:val="center"/>
        <w:rPr>
          <w:i w:val="1"/>
          <w:iCs w:val="1"/>
          <w:color w:val="0f1f13"/>
          <w:sz w:val="24"/>
          <w:szCs w:val="24"/>
          <w:u w:color="f9002a"/>
          <w:lang w:val="it-IT"/>
        </w:rPr>
      </w:pPr>
      <w:r>
        <w:rPr>
          <w:color w:val="0f1f13"/>
          <w:sz w:val="24"/>
          <w:szCs w:val="24"/>
          <w:u w:color="f9002a"/>
          <w:rtl w:val="0"/>
          <w:lang w:val="it-IT"/>
        </w:rPr>
        <w:t>9 Aprile-1 Maggio 2016</w:t>
      </w:r>
    </w:p>
    <w:p>
      <w:pPr>
        <w:pStyle w:val="Corpo A"/>
        <w:jc w:val="center"/>
        <w:rPr>
          <w:i w:val="1"/>
          <w:iCs w:val="1"/>
          <w:color w:val="0f1f13"/>
          <w:sz w:val="24"/>
          <w:szCs w:val="24"/>
          <w:u w:color="f9002a"/>
        </w:rPr>
      </w:pPr>
      <w:r>
        <w:rPr>
          <w:i w:val="1"/>
          <w:iCs w:val="1"/>
          <w:color w:val="0f1f13"/>
          <w:sz w:val="24"/>
          <w:szCs w:val="24"/>
          <w:u w:color="f9002a"/>
          <w:rtl w:val="0"/>
          <w:lang w:val="it-IT"/>
        </w:rPr>
        <w:t>a cura di Marvi Maroni</w:t>
      </w:r>
    </w:p>
    <w:p>
      <w:pPr>
        <w:pStyle w:val="Di default"/>
        <w:jc w:val="both"/>
        <w:rPr>
          <w:sz w:val="20"/>
          <w:szCs w:val="20"/>
        </w:rPr>
      </w:pPr>
    </w:p>
    <w:p>
      <w:pPr>
        <w:pStyle w:val="Di default"/>
        <w:jc w:val="both"/>
        <w:rPr>
          <w:sz w:val="20"/>
          <w:szCs w:val="20"/>
        </w:rPr>
      </w:pPr>
    </w:p>
    <w:p>
      <w:pPr>
        <w:pStyle w:val="Di default"/>
        <w:jc w:val="both"/>
        <w:rPr>
          <w:sz w:val="20"/>
          <w:szCs w:val="20"/>
        </w:rPr>
      </w:pPr>
    </w:p>
    <w:p>
      <w:pPr>
        <w:pStyle w:val="Di default"/>
        <w:jc w:val="both"/>
      </w:pPr>
      <w:r>
        <w:rPr>
          <w:sz w:val="20"/>
          <w:szCs w:val="20"/>
          <w:rtl w:val="0"/>
        </w:rPr>
        <w:t xml:space="preserve"> </w:t>
      </w:r>
      <w:r>
        <w:rPr>
          <w:sz w:val="24"/>
          <w:szCs w:val="24"/>
          <w:rtl w:val="0"/>
        </w:rPr>
        <w:t>L</w:t>
      </w:r>
      <w:r>
        <w:rPr>
          <w:sz w:val="24"/>
          <w:szCs w:val="24"/>
          <w:rtl w:val="0"/>
          <w:lang w:val="fr-FR"/>
        </w:rPr>
        <w:t>’</w:t>
      </w:r>
      <w:r>
        <w:rPr>
          <w:sz w:val="24"/>
          <w:szCs w:val="24"/>
          <w:rtl w:val="0"/>
          <w:lang w:val="it-IT"/>
        </w:rPr>
        <w:t xml:space="preserve">obiettivo del progetto </w:t>
      </w:r>
      <w:r>
        <w:rPr>
          <w:sz w:val="24"/>
          <w:szCs w:val="24"/>
          <w:rtl w:val="0"/>
          <w:lang w:val="it-IT"/>
        </w:rPr>
        <w:t xml:space="preserve">è </w:t>
      </w:r>
      <w:r>
        <w:rPr>
          <w:sz w:val="24"/>
          <w:szCs w:val="24"/>
          <w:rtl w:val="0"/>
          <w:lang w:val="it-IT"/>
        </w:rPr>
        <w:t>la realizzazione di una mostra d</w:t>
      </w:r>
      <w:r>
        <w:rPr>
          <w:sz w:val="24"/>
          <w:szCs w:val="24"/>
          <w:rtl w:val="0"/>
          <w:lang w:val="fr-FR"/>
        </w:rPr>
        <w:t>’</w:t>
      </w:r>
      <w:r>
        <w:rPr>
          <w:sz w:val="24"/>
          <w:szCs w:val="24"/>
          <w:rtl w:val="0"/>
          <w:lang w:val="it-IT"/>
        </w:rPr>
        <w:t xml:space="preserve">arte contemporanea  </w:t>
      </w:r>
      <w:r>
        <w:rPr>
          <w:sz w:val="24"/>
          <w:szCs w:val="24"/>
          <w:rtl w:val="0"/>
          <w:lang w:val="it-IT"/>
        </w:rPr>
        <w:t>in cui due generazioni di artisti si confrontano.</w:t>
      </w:r>
    </w:p>
    <w:p>
      <w:pPr>
        <w:pStyle w:val="Di default"/>
        <w:jc w:val="both"/>
        <w:rPr>
          <w:sz w:val="24"/>
          <w:szCs w:val="24"/>
        </w:rPr>
      </w:pPr>
      <w:r>
        <w:rPr>
          <w:sz w:val="24"/>
          <w:szCs w:val="24"/>
          <w:rtl w:val="0"/>
          <w:lang w:val="it-IT"/>
        </w:rPr>
        <w:t>Nella seconda met</w:t>
      </w:r>
      <w:r>
        <w:rPr>
          <w:sz w:val="24"/>
          <w:szCs w:val="24"/>
          <w:rtl w:val="0"/>
          <w:lang w:val="fr-FR"/>
        </w:rPr>
        <w:t xml:space="preserve">à </w:t>
      </w:r>
      <w:r>
        <w:rPr>
          <w:sz w:val="24"/>
          <w:szCs w:val="24"/>
          <w:rtl w:val="0"/>
          <w:lang w:val="it-IT"/>
        </w:rPr>
        <w:t>del secolo scorso nelle Marche la ricerca artistica era diffusa e condivisa da numerosi artisti che con le loro opere d'avanguardia determinarono la fine di un ciclo della storia dell'arte ed aprirono la porta della contemporaneit</w:t>
      </w:r>
      <w:r>
        <w:rPr>
          <w:sz w:val="24"/>
          <w:szCs w:val="24"/>
          <w:rtl w:val="0"/>
          <w:lang w:val="fr-FR"/>
        </w:rPr>
        <w:t>à</w:t>
      </w:r>
      <w:r>
        <w:rPr>
          <w:sz w:val="24"/>
          <w:szCs w:val="24"/>
          <w:rtl w:val="0"/>
        </w:rPr>
        <w:t>.</w:t>
      </w:r>
    </w:p>
    <w:p>
      <w:pPr>
        <w:pStyle w:val="Di default"/>
        <w:jc w:val="both"/>
        <w:rPr>
          <w:sz w:val="24"/>
          <w:szCs w:val="24"/>
        </w:rPr>
      </w:pPr>
      <w:r>
        <w:rPr>
          <w:sz w:val="24"/>
          <w:szCs w:val="24"/>
          <w:rtl w:val="0"/>
          <w:lang w:val="it-IT"/>
        </w:rPr>
        <w:t xml:space="preserve">Gli anni </w:t>
      </w:r>
      <w:r>
        <w:rPr>
          <w:sz w:val="24"/>
          <w:szCs w:val="24"/>
          <w:rtl w:val="0"/>
          <w:lang w:val="fr-FR"/>
        </w:rPr>
        <w:t>’</w:t>
      </w:r>
      <w:r>
        <w:rPr>
          <w:sz w:val="24"/>
          <w:szCs w:val="24"/>
          <w:rtl w:val="0"/>
          <w:lang w:val="it-IT"/>
        </w:rPr>
        <w:t>70 sono presi come punto di riferimento e spartiacque di un modo di fare e pensare l</w:t>
      </w:r>
      <w:r>
        <w:rPr>
          <w:sz w:val="24"/>
          <w:szCs w:val="24"/>
          <w:rtl w:val="0"/>
          <w:lang w:val="fr-FR"/>
        </w:rPr>
        <w:t>’</w:t>
      </w:r>
      <w:r>
        <w:rPr>
          <w:sz w:val="24"/>
          <w:szCs w:val="24"/>
          <w:rtl w:val="0"/>
          <w:lang w:val="it-IT"/>
        </w:rPr>
        <w:t>arte a cui gli artisti marchigiani hanno dato un contributo sostanziale attraverso personaggi divenuti poi internazionali. Penso a Gino De Dominicis, a Enzo Cucchi, ma anche a Eliseo Mattiacci,</w:t>
      </w:r>
      <w:r>
        <w:rPr>
          <w:sz w:val="24"/>
          <w:szCs w:val="24"/>
          <w:rtl w:val="0"/>
        </w:rPr>
        <w:t xml:space="preserve"> </w:t>
      </w:r>
      <w:r>
        <w:rPr>
          <w:sz w:val="24"/>
          <w:szCs w:val="24"/>
          <w:rtl w:val="0"/>
          <w:lang w:val="it-IT"/>
        </w:rPr>
        <w:t xml:space="preserve">a </w:t>
      </w:r>
      <w:r>
        <w:rPr>
          <w:sz w:val="24"/>
          <w:szCs w:val="24"/>
          <w:rtl w:val="0"/>
        </w:rPr>
        <w:t>Claudio Cintoli</w:t>
      </w:r>
      <w:r>
        <w:rPr>
          <w:sz w:val="24"/>
          <w:szCs w:val="24"/>
          <w:rtl w:val="0"/>
          <w:lang w:val="it-IT"/>
        </w:rPr>
        <w:t>, a Stanislao Pacus</w:t>
      </w:r>
      <w:r>
        <w:rPr>
          <w:sz w:val="24"/>
          <w:szCs w:val="24"/>
          <w:rtl w:val="0"/>
          <w:lang w:val="it-IT"/>
        </w:rPr>
        <w:t>…</w:t>
      </w:r>
    </w:p>
    <w:p>
      <w:pPr>
        <w:pStyle w:val="Di default"/>
        <w:jc w:val="both"/>
        <w:rPr>
          <w:sz w:val="24"/>
          <w:szCs w:val="24"/>
        </w:rPr>
      </w:pPr>
      <w:r>
        <w:rPr>
          <w:sz w:val="24"/>
          <w:szCs w:val="24"/>
          <w:rtl w:val="0"/>
          <w:lang w:val="it-IT"/>
        </w:rPr>
        <w:t>Cinquanta anni dopo quale eredit</w:t>
      </w:r>
      <w:r>
        <w:rPr>
          <w:sz w:val="24"/>
          <w:szCs w:val="24"/>
          <w:rtl w:val="0"/>
          <w:lang w:val="it-IT"/>
        </w:rPr>
        <w:t xml:space="preserve">à è </w:t>
      </w:r>
      <w:r>
        <w:rPr>
          <w:sz w:val="24"/>
          <w:szCs w:val="24"/>
          <w:rtl w:val="0"/>
          <w:lang w:val="it-IT"/>
        </w:rPr>
        <w:t>rintracciabile nel lavoro di due generazioni di artisti?Chi sono gli artisti marchigiani oggi? Possono ancora indicarci qualcosa? E che cosa? Che tipo di segnali intercettano, verso quale direzione si orienta il loro operato? A quale panorama visivo si affacciano? Che tipo di realt</w:t>
      </w:r>
      <w:r>
        <w:rPr>
          <w:sz w:val="24"/>
          <w:szCs w:val="24"/>
          <w:rtl w:val="0"/>
          <w:lang w:val="fr-FR"/>
        </w:rPr>
        <w:t xml:space="preserve">à </w:t>
      </w:r>
      <w:r>
        <w:rPr>
          <w:sz w:val="24"/>
          <w:szCs w:val="24"/>
          <w:rtl w:val="0"/>
          <w:lang w:val="it-IT"/>
        </w:rPr>
        <w:t>manipolano? Ci si accorge di loro nel quotidiano inflazionato dalle immagini e dalle informazioni?</w:t>
      </w:r>
    </w:p>
    <w:p>
      <w:pPr>
        <w:pStyle w:val="Di default"/>
        <w:jc w:val="both"/>
        <w:rPr>
          <w:sz w:val="24"/>
          <w:szCs w:val="24"/>
        </w:rPr>
      </w:pPr>
      <w:r>
        <w:rPr>
          <w:sz w:val="24"/>
          <w:szCs w:val="24"/>
          <w:rtl w:val="0"/>
          <w:lang w:val="it-IT"/>
        </w:rPr>
        <w:t>Tutti questi interrogativi determinano uno dei possibili intenti della mostra, quello di indagare sui legami e sulle eredit</w:t>
      </w:r>
      <w:r>
        <w:rPr>
          <w:sz w:val="24"/>
          <w:szCs w:val="24"/>
          <w:rtl w:val="0"/>
          <w:lang w:val="it-IT"/>
        </w:rPr>
        <w:t xml:space="preserve">à </w:t>
      </w:r>
      <w:r>
        <w:rPr>
          <w:sz w:val="24"/>
          <w:szCs w:val="24"/>
          <w:rtl w:val="0"/>
          <w:lang w:val="it-IT"/>
        </w:rPr>
        <w:t xml:space="preserve">tramandate tra generazioni e il luogo di questo scambio </w:t>
      </w:r>
      <w:r>
        <w:rPr>
          <w:sz w:val="24"/>
          <w:szCs w:val="24"/>
          <w:rtl w:val="0"/>
          <w:lang w:val="it-IT"/>
        </w:rPr>
        <w:t xml:space="preserve">è </w:t>
      </w:r>
      <w:r>
        <w:rPr>
          <w:sz w:val="24"/>
          <w:szCs w:val="24"/>
          <w:rtl w:val="0"/>
          <w:lang w:val="it-IT"/>
        </w:rPr>
        <w:t>per la massima parte l</w:t>
      </w:r>
      <w:r>
        <w:rPr>
          <w:sz w:val="24"/>
          <w:szCs w:val="24"/>
          <w:rtl w:val="0"/>
          <w:lang w:val="it-IT"/>
        </w:rPr>
        <w:t>’</w:t>
      </w:r>
      <w:r>
        <w:rPr>
          <w:sz w:val="24"/>
          <w:szCs w:val="24"/>
          <w:rtl w:val="0"/>
          <w:lang w:val="it-IT"/>
        </w:rPr>
        <w:t>I</w:t>
      </w:r>
      <w:r>
        <w:rPr>
          <w:sz w:val="24"/>
          <w:szCs w:val="24"/>
          <w:rtl w:val="0"/>
          <w:lang w:val="it-IT"/>
        </w:rPr>
        <w:t>stituto d</w:t>
      </w:r>
      <w:r>
        <w:rPr>
          <w:sz w:val="24"/>
          <w:szCs w:val="24"/>
          <w:rtl w:val="0"/>
          <w:lang w:val="it-IT"/>
        </w:rPr>
        <w:t>’</w:t>
      </w:r>
      <w:r>
        <w:rPr>
          <w:sz w:val="24"/>
          <w:szCs w:val="24"/>
          <w:rtl w:val="0"/>
          <w:lang w:val="it-IT"/>
        </w:rPr>
        <w:t>A</w:t>
      </w:r>
      <w:r>
        <w:rPr>
          <w:sz w:val="24"/>
          <w:szCs w:val="24"/>
          <w:rtl w:val="0"/>
          <w:lang w:val="it-IT"/>
        </w:rPr>
        <w:t xml:space="preserve">rte di Ancona. </w:t>
      </w:r>
    </w:p>
    <w:p>
      <w:pPr>
        <w:pStyle w:val="Di default"/>
        <w:jc w:val="both"/>
        <w:rPr>
          <w:sz w:val="24"/>
          <w:szCs w:val="24"/>
        </w:rPr>
      </w:pPr>
      <w:r>
        <w:rPr>
          <w:sz w:val="24"/>
          <w:szCs w:val="24"/>
          <w:rtl w:val="0"/>
          <w:lang w:val="it-IT"/>
        </w:rPr>
        <w:t xml:space="preserve">Nel gruppo degli </w:t>
      </w:r>
      <w:r>
        <w:rPr>
          <w:sz w:val="24"/>
          <w:szCs w:val="24"/>
          <w:rtl w:val="0"/>
          <w:lang w:val="it-IT"/>
        </w:rPr>
        <w:t>O</w:t>
      </w:r>
      <w:r>
        <w:rPr>
          <w:sz w:val="24"/>
          <w:szCs w:val="24"/>
          <w:rtl w:val="0"/>
          <w:lang w:val="it-IT"/>
        </w:rPr>
        <w:t>ver40, infatti, ci sono gli artisti che entrarono all</w:t>
      </w:r>
      <w:r>
        <w:rPr>
          <w:sz w:val="24"/>
          <w:szCs w:val="24"/>
          <w:rtl w:val="0"/>
          <w:lang w:val="it-IT"/>
        </w:rPr>
        <w:t>’</w:t>
      </w:r>
      <w:r>
        <w:rPr>
          <w:sz w:val="24"/>
          <w:szCs w:val="24"/>
          <w:rtl w:val="0"/>
          <w:lang w:val="it-IT"/>
        </w:rPr>
        <w:t>istituto d</w:t>
      </w:r>
      <w:r>
        <w:rPr>
          <w:sz w:val="24"/>
          <w:szCs w:val="24"/>
          <w:rtl w:val="0"/>
          <w:lang w:val="it-IT"/>
        </w:rPr>
        <w:t>’</w:t>
      </w:r>
      <w:r>
        <w:rPr>
          <w:sz w:val="24"/>
          <w:szCs w:val="24"/>
          <w:rtl w:val="0"/>
          <w:lang w:val="it-IT"/>
        </w:rPr>
        <w:t xml:space="preserve">arte quando Gino De Dominicis ne era appena uscito, ma sicuramente permaneva la leggenda di lui studente pieno di talento </w:t>
      </w:r>
      <w:r>
        <w:rPr>
          <w:sz w:val="24"/>
          <w:szCs w:val="24"/>
          <w:rtl w:val="0"/>
        </w:rPr>
        <w:t>e</w:t>
      </w:r>
      <w:r>
        <w:rPr>
          <w:sz w:val="24"/>
          <w:szCs w:val="24"/>
          <w:rtl w:val="0"/>
          <w:lang w:val="it-IT"/>
        </w:rPr>
        <w:t xml:space="preserve"> ribelle ante litteram. Ed erano giovani studenti di accademia quando nel </w:t>
      </w:r>
      <w:r>
        <w:rPr>
          <w:sz w:val="24"/>
          <w:szCs w:val="24"/>
          <w:rtl w:val="0"/>
          <w:lang w:val="it-IT"/>
        </w:rPr>
        <w:t>’</w:t>
      </w:r>
      <w:r>
        <w:rPr>
          <w:sz w:val="24"/>
          <w:szCs w:val="24"/>
          <w:rtl w:val="0"/>
          <w:lang w:val="it-IT"/>
        </w:rPr>
        <w:t>72 con l</w:t>
      </w:r>
      <w:r>
        <w:rPr>
          <w:sz w:val="24"/>
          <w:szCs w:val="24"/>
          <w:rtl w:val="0"/>
          <w:lang w:val="it-IT"/>
        </w:rPr>
        <w:t>’</w:t>
      </w:r>
      <w:r>
        <w:rPr>
          <w:sz w:val="24"/>
          <w:szCs w:val="24"/>
          <w:rtl w:val="0"/>
          <w:lang w:val="it-IT"/>
        </w:rPr>
        <w:t>esposizione di Paolo Rosa a contemplare il vuoto, Gino cambia il corso della storia dell</w:t>
      </w:r>
      <w:r>
        <w:rPr>
          <w:sz w:val="24"/>
          <w:szCs w:val="24"/>
          <w:rtl w:val="0"/>
          <w:lang w:val="it-IT"/>
        </w:rPr>
        <w:t>’</w:t>
      </w:r>
      <w:r>
        <w:rPr>
          <w:sz w:val="24"/>
          <w:szCs w:val="24"/>
          <w:rtl w:val="0"/>
          <w:lang w:val="it-IT"/>
        </w:rPr>
        <w:t>arte e della cultura italiana, borghese e appiccicaticcia, anche in quelle zone ritenute avanzate (memorabile resta l</w:t>
      </w:r>
      <w:r>
        <w:rPr>
          <w:sz w:val="24"/>
          <w:szCs w:val="24"/>
          <w:rtl w:val="0"/>
          <w:lang w:val="it-IT"/>
        </w:rPr>
        <w:t>’</w:t>
      </w:r>
      <w:r>
        <w:rPr>
          <w:sz w:val="24"/>
          <w:szCs w:val="24"/>
          <w:rtl w:val="0"/>
          <w:lang w:val="it-IT"/>
        </w:rPr>
        <w:t>invettiva di Pasolini contro l</w:t>
      </w:r>
      <w:r>
        <w:rPr>
          <w:sz w:val="24"/>
          <w:szCs w:val="24"/>
          <w:rtl w:val="0"/>
          <w:lang w:val="it-IT"/>
        </w:rPr>
        <w:t>’</w:t>
      </w:r>
      <w:r>
        <w:rPr>
          <w:sz w:val="24"/>
          <w:szCs w:val="24"/>
          <w:rtl w:val="0"/>
          <w:lang w:val="it-IT"/>
        </w:rPr>
        <w:t xml:space="preserve">arte degenere). Nel confronto con la generazione </w:t>
      </w:r>
      <w:r>
        <w:rPr>
          <w:sz w:val="24"/>
          <w:szCs w:val="24"/>
          <w:rtl w:val="0"/>
          <w:lang w:val="it-IT"/>
        </w:rPr>
        <w:t>U</w:t>
      </w:r>
      <w:r>
        <w:rPr>
          <w:sz w:val="24"/>
          <w:szCs w:val="24"/>
          <w:rtl w:val="0"/>
          <w:lang w:val="it-IT"/>
        </w:rPr>
        <w:t>nder 40 salta agli occhi la presenza femminile, con lo stesso peso di quella maschile. E riemerge, forse in modo pi</w:t>
      </w:r>
      <w:r>
        <w:rPr>
          <w:sz w:val="24"/>
          <w:szCs w:val="24"/>
          <w:rtl w:val="0"/>
          <w:lang w:val="it-IT"/>
        </w:rPr>
        <w:t xml:space="preserve">ù </w:t>
      </w:r>
      <w:r>
        <w:rPr>
          <w:sz w:val="24"/>
          <w:szCs w:val="24"/>
          <w:rtl w:val="0"/>
          <w:lang w:val="it-IT"/>
        </w:rPr>
        <w:t>sottile ed inquietante l</w:t>
      </w:r>
      <w:r>
        <w:rPr>
          <w:sz w:val="24"/>
          <w:szCs w:val="24"/>
          <w:rtl w:val="0"/>
          <w:lang w:val="it-IT"/>
        </w:rPr>
        <w:t>’</w:t>
      </w:r>
      <w:r>
        <w:rPr>
          <w:sz w:val="24"/>
          <w:szCs w:val="24"/>
          <w:rtl w:val="0"/>
          <w:lang w:val="it-IT"/>
        </w:rPr>
        <w:t xml:space="preserve">istanza sociale ed ideologica che fu il carattere dominante negli anni </w:t>
      </w:r>
      <w:r>
        <w:rPr>
          <w:sz w:val="24"/>
          <w:szCs w:val="24"/>
          <w:rtl w:val="0"/>
          <w:lang w:val="it-IT"/>
        </w:rPr>
        <w:t>’</w:t>
      </w:r>
      <w:r>
        <w:rPr>
          <w:sz w:val="24"/>
          <w:szCs w:val="24"/>
          <w:rtl w:val="0"/>
          <w:lang w:val="it-IT"/>
        </w:rPr>
        <w:t>70 forse perch</w:t>
      </w:r>
      <w:r>
        <w:rPr>
          <w:sz w:val="24"/>
          <w:szCs w:val="24"/>
          <w:rtl w:val="0"/>
          <w:lang w:val="it-IT"/>
        </w:rPr>
        <w:t xml:space="preserve">é </w:t>
      </w:r>
      <w:r>
        <w:rPr>
          <w:sz w:val="24"/>
          <w:szCs w:val="24"/>
          <w:rtl w:val="0"/>
          <w:lang w:val="it-IT"/>
        </w:rPr>
        <w:t>questi anni di crisi economica somigliano molto a quelli o forse perch</w:t>
      </w:r>
      <w:r>
        <w:rPr>
          <w:sz w:val="24"/>
          <w:szCs w:val="24"/>
          <w:rtl w:val="0"/>
          <w:lang w:val="it-IT"/>
        </w:rPr>
        <w:t xml:space="preserve">é </w:t>
      </w:r>
      <w:r>
        <w:rPr>
          <w:sz w:val="24"/>
          <w:szCs w:val="24"/>
          <w:rtl w:val="0"/>
          <w:lang w:val="it-IT"/>
        </w:rPr>
        <w:t>l</w:t>
      </w:r>
      <w:r>
        <w:rPr>
          <w:sz w:val="24"/>
          <w:szCs w:val="24"/>
          <w:rtl w:val="0"/>
          <w:lang w:val="it-IT"/>
        </w:rPr>
        <w:t>’</w:t>
      </w:r>
      <w:r>
        <w:rPr>
          <w:sz w:val="24"/>
          <w:szCs w:val="24"/>
          <w:rtl w:val="0"/>
          <w:lang w:val="it-IT"/>
        </w:rPr>
        <w:t xml:space="preserve">artista non smette mai di indicarci il re in mutande. </w:t>
      </w:r>
    </w:p>
    <w:p>
      <w:pPr>
        <w:pStyle w:val="Corpo A"/>
        <w:jc w:val="both"/>
        <w:rPr>
          <w:sz w:val="24"/>
          <w:szCs w:val="24"/>
          <w:lang w:val="it-IT"/>
        </w:rPr>
      </w:pPr>
      <w:r>
        <w:rPr>
          <w:sz w:val="24"/>
          <w:szCs w:val="24"/>
          <w:rtl w:val="0"/>
          <w:lang w:val="it-IT"/>
        </w:rPr>
        <w:t>Le opere sono state proposte dagli artisti stessi con il criterio di rappresentare per quanto possibile, i punti nodali del loro percorso artistico, per visualizzare il processo evolutivo di ciascuno. C</w:t>
      </w:r>
      <w:r>
        <w:rPr>
          <w:sz w:val="24"/>
          <w:szCs w:val="24"/>
          <w:rtl w:val="0"/>
          <w:lang w:val="it-IT"/>
        </w:rPr>
        <w:t xml:space="preserve">’è </w:t>
      </w:r>
      <w:r>
        <w:rPr>
          <w:sz w:val="24"/>
          <w:szCs w:val="24"/>
          <w:rtl w:val="0"/>
          <w:lang w:val="it-IT"/>
        </w:rPr>
        <w:t xml:space="preserve">un prima e un poi in ogni storia personale ed artistica, un punto in cui qualcosa cambia lacerando i legami col passato mentre si costruiscono le trame del futuro. </w:t>
      </w:r>
    </w:p>
    <w:p>
      <w:pPr>
        <w:pStyle w:val="Corpo A"/>
        <w:jc w:val="right"/>
        <w:rPr>
          <w:sz w:val="24"/>
          <w:szCs w:val="24"/>
          <w:lang w:val="it-IT"/>
        </w:rPr>
      </w:pPr>
      <w:r>
        <w:rPr>
          <w:sz w:val="24"/>
          <w:szCs w:val="24"/>
          <w:rtl w:val="0"/>
          <w:lang w:val="it-IT"/>
        </w:rPr>
        <w:t>La Curatrice</w:t>
      </w:r>
    </w:p>
    <w:p>
      <w:pPr>
        <w:pStyle w:val="Corpo A"/>
      </w:pPr>
      <w:r>
        <w:rPr>
          <w:rtl w:val="0"/>
          <w:lang w:val="it-IT"/>
        </w:rPr>
        <w:t>Elenco degli artisti</w:t>
      </w:r>
    </w:p>
    <w:p>
      <w:pPr>
        <w:pStyle w:val="Corpo A"/>
      </w:pPr>
    </w:p>
    <w:p>
      <w:pPr>
        <w:pStyle w:val="Di default"/>
        <w:rPr>
          <w:b w:val="1"/>
          <w:bCs w:val="1"/>
        </w:rPr>
      </w:pPr>
      <w:r>
        <w:rPr>
          <w:rFonts w:cs="Arial Unicode MS" w:eastAsia="Arial Unicode MS"/>
          <w:b w:val="1"/>
          <w:bCs w:val="1"/>
          <w:rtl w:val="0"/>
        </w:rPr>
        <w:t>LA GENERAZIONE UNDER40</w:t>
      </w:r>
    </w:p>
    <w:p>
      <w:pPr>
        <w:pStyle w:val="Di default"/>
      </w:pPr>
      <w:r>
        <w:rPr>
          <w:rFonts w:cs="Arial Unicode MS" w:eastAsia="Arial Unicode MS"/>
          <w:rtl w:val="0"/>
          <w:lang w:val="pt-PT"/>
        </w:rPr>
        <w:t xml:space="preserve"> ROBERTO ANDREATINI</w:t>
      </w:r>
    </w:p>
    <w:p>
      <w:pPr>
        <w:pStyle w:val="Di default"/>
      </w:pPr>
      <w:r>
        <w:rPr>
          <w:rFonts w:cs="Arial Unicode MS" w:eastAsia="Arial Unicode MS"/>
          <w:rtl w:val="0"/>
          <w:lang w:val="pt-PT"/>
        </w:rPr>
        <w:t>CARLO CECCHI</w:t>
      </w:r>
    </w:p>
    <w:p>
      <w:pPr>
        <w:pStyle w:val="Di default"/>
      </w:pPr>
      <w:r>
        <w:rPr>
          <w:rFonts w:cs="Arial Unicode MS" w:eastAsia="Arial Unicode MS"/>
          <w:rtl w:val="0"/>
          <w:lang w:val="pt-PT"/>
        </w:rPr>
        <w:t>FRANCESCO COLONNELLI</w:t>
      </w:r>
    </w:p>
    <w:p>
      <w:pPr>
        <w:pStyle w:val="Di default"/>
      </w:pPr>
      <w:r>
        <w:rPr>
          <w:rFonts w:cs="Arial Unicode MS" w:eastAsia="Arial Unicode MS"/>
          <w:rtl w:val="0"/>
          <w:lang w:val="pt-PT"/>
        </w:rPr>
        <w:t>VITTORIO GIUSEPPONI</w:t>
      </w:r>
    </w:p>
    <w:p>
      <w:pPr>
        <w:pStyle w:val="Di default"/>
      </w:pPr>
      <w:r>
        <w:rPr>
          <w:rFonts w:cs="Arial Unicode MS" w:eastAsia="Arial Unicode MS"/>
          <w:rtl w:val="0"/>
          <w:lang w:val="pt-PT"/>
        </w:rPr>
        <w:t>BRUNO MANGIATERRA</w:t>
      </w:r>
    </w:p>
    <w:p>
      <w:pPr>
        <w:pStyle w:val="Di default"/>
      </w:pPr>
      <w:r>
        <w:rPr>
          <w:rFonts w:cs="Arial Unicode MS" w:eastAsia="Arial Unicode MS"/>
          <w:rtl w:val="0"/>
          <w:lang w:val="pt-PT"/>
        </w:rPr>
        <w:t>VALERIO VALERI</w:t>
      </w:r>
    </w:p>
    <w:p>
      <w:pPr>
        <w:pStyle w:val="Di default"/>
      </w:pPr>
    </w:p>
    <w:p>
      <w:pPr>
        <w:pStyle w:val="Di default"/>
        <w:rPr>
          <w:b w:val="1"/>
          <w:bCs w:val="1"/>
        </w:rPr>
      </w:pPr>
      <w:r>
        <w:rPr>
          <w:rFonts w:cs="Arial Unicode MS" w:eastAsia="Arial Unicode MS"/>
          <w:b w:val="1"/>
          <w:bCs w:val="1"/>
          <w:rtl w:val="0"/>
        </w:rPr>
        <w:t>LA GENERAZIONE UNDER40</w:t>
      </w:r>
    </w:p>
    <w:p>
      <w:pPr>
        <w:pStyle w:val="Di default"/>
      </w:pPr>
      <w:r>
        <w:rPr>
          <w:rFonts w:cs="Arial Unicode MS" w:eastAsia="Arial Unicode MS"/>
          <w:rtl w:val="0"/>
          <w:lang w:val="pt-PT"/>
        </w:rPr>
        <w:t>RODRIGO BLANCO</w:t>
      </w:r>
    </w:p>
    <w:p>
      <w:pPr>
        <w:pStyle w:val="Di default"/>
      </w:pPr>
      <w:r>
        <w:rPr>
          <w:rFonts w:cs="Arial Unicode MS" w:eastAsia="Arial Unicode MS"/>
          <w:rtl w:val="0"/>
        </w:rPr>
        <w:t>CAMILLA CERIONI</w:t>
      </w:r>
    </w:p>
    <w:p>
      <w:pPr>
        <w:pStyle w:val="Di default"/>
      </w:pPr>
      <w:r>
        <w:rPr>
          <w:rFonts w:cs="Arial Unicode MS" w:eastAsia="Arial Unicode MS"/>
          <w:rtl w:val="0"/>
        </w:rPr>
        <w:t>ANNACLARA DI BIASE</w:t>
      </w:r>
    </w:p>
    <w:p>
      <w:pPr>
        <w:pStyle w:val="Di default"/>
      </w:pPr>
      <w:r>
        <w:rPr>
          <w:rFonts w:cs="Arial Unicode MS" w:eastAsia="Arial Unicode MS"/>
          <w:rtl w:val="0"/>
          <w:lang w:val="pt-PT"/>
        </w:rPr>
        <w:t>MARCO MONTENOVI</w:t>
      </w:r>
    </w:p>
    <w:p>
      <w:pPr>
        <w:pStyle w:val="Di default"/>
      </w:pPr>
      <w:r>
        <w:rPr>
          <w:rFonts w:cs="Arial Unicode MS" w:eastAsia="Arial Unicode MS"/>
          <w:rtl w:val="0"/>
        </w:rPr>
        <w:t>ELEONORA PESARESI</w:t>
      </w:r>
    </w:p>
    <w:p>
      <w:pPr>
        <w:pStyle w:val="Di default"/>
      </w:pPr>
      <w:r>
        <w:rPr>
          <w:rFonts w:cs="Arial Unicode MS" w:eastAsia="Arial Unicode MS"/>
          <w:rtl w:val="0"/>
        </w:rPr>
        <w:t>SAMUELE PIGLIAPOCHI</w:t>
      </w:r>
    </w:p>
    <w:p>
      <w:pPr>
        <w:pStyle w:val="Corpo A"/>
      </w:pPr>
      <w:r/>
    </w:p>
    <w:sectPr>
      <w:headerReference w:type="default" r:id="rId4"/>
      <w:footerReference w:type="default" r:id="rId5"/>
      <w:pgSz w:w="11900" w:h="16840" w:orient="portrait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p>
    <w:pPr>
      <w:pStyle w:val="Intestazione e piè di pagina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p>
    <w:pPr>
      <w:pStyle w:val="Intestazione e piè di pagina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italiano" w:val="‘“(〔[{〈《「『【⦅〘〖«〝︵︷︹︻︽︿﹁﹃﹇﹙﹛﹝｢"/>
  <w:noLineBreaksBefore w:lang="italiano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Intestazione e piè di pagina">
    <w:name w:val="Intestazione e piè di pagina"/>
    <w:next w:val="Intestazione e piè di pagina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" w:cs="Arial Unicode MS" w:hAnsi="Helvetic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  <w:style w:type="paragraph" w:styleId="Corpo A">
    <w:name w:val="Corpo A"/>
    <w:next w:val="Corpo A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" w:cs="Arial Unicode MS" w:hAnsi="Helvetic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vertAlign w:val="baseline"/>
    </w:rPr>
  </w:style>
  <w:style w:type="paragraph" w:styleId="Di default">
    <w:name w:val="Di default"/>
    <w:next w:val="Di default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" w:cs="Helvetica" w:hAnsi="Helvetica" w:eastAsia="Helvetica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vertAlign w:val="baseline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